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84A69">
        <w:trPr>
          <w:trHeight w:hRule="exact" w:val="1998"/>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5401" w:type="dxa"/>
            <w:gridSpan w:val="4"/>
            <w:shd w:val="clear" w:color="000000" w:fill="FFFFFF"/>
            <w:tcMar>
              <w:left w:w="34" w:type="dxa"/>
              <w:right w:w="34" w:type="dxa"/>
            </w:tcMar>
          </w:tcPr>
          <w:p w:rsidR="00884A69" w:rsidRDefault="009B657B">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884A69" w:rsidRDefault="00884A69">
            <w:pPr>
              <w:spacing w:after="0" w:line="240" w:lineRule="auto"/>
              <w:jc w:val="both"/>
            </w:pPr>
          </w:p>
          <w:p w:rsidR="00884A69" w:rsidRDefault="009B657B">
            <w:pPr>
              <w:spacing w:after="0" w:line="240" w:lineRule="auto"/>
              <w:jc w:val="both"/>
            </w:pPr>
            <w:r>
              <w:rPr>
                <w:rFonts w:ascii="Times New Roman" w:hAnsi="Times New Roman" w:cs="Times New Roman"/>
                <w:color w:val="000000"/>
              </w:rPr>
              <w:t>.</w:t>
            </w:r>
          </w:p>
        </w:tc>
      </w:tr>
      <w:tr w:rsidR="00884A69">
        <w:trPr>
          <w:trHeight w:hRule="exact" w:val="138"/>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585"/>
        </w:trPr>
        <w:tc>
          <w:tcPr>
            <w:tcW w:w="10221" w:type="dxa"/>
            <w:gridSpan w:val="10"/>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4A69" w:rsidRDefault="009B65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4A69">
        <w:trPr>
          <w:trHeight w:hRule="exact" w:val="56"/>
        </w:trPr>
        <w:tc>
          <w:tcPr>
            <w:tcW w:w="10221" w:type="dxa"/>
            <w:gridSpan w:val="10"/>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84A69">
        <w:trPr>
          <w:trHeight w:hRule="exact" w:val="258"/>
        </w:trPr>
        <w:tc>
          <w:tcPr>
            <w:tcW w:w="6393" w:type="dxa"/>
            <w:gridSpan w:val="8"/>
            <w:shd w:val="clear" w:color="000000" w:fill="FFFFFF"/>
            <w:tcMar>
              <w:left w:w="34" w:type="dxa"/>
              <w:right w:w="34" w:type="dxa"/>
            </w:tcMar>
          </w:tcPr>
          <w:p w:rsidR="00884A69" w:rsidRDefault="00884A69"/>
        </w:tc>
        <w:tc>
          <w:tcPr>
            <w:tcW w:w="3842" w:type="dxa"/>
            <w:gridSpan w:val="2"/>
            <w:vMerge w:val="restart"/>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УТВЕРЖДАЮ</w:t>
            </w:r>
          </w:p>
        </w:tc>
      </w:tr>
      <w:tr w:rsidR="00884A69">
        <w:trPr>
          <w:trHeight w:hRule="exact" w:val="19"/>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3842" w:type="dxa"/>
            <w:gridSpan w:val="2"/>
            <w:vMerge/>
            <w:shd w:val="clear" w:color="000000" w:fill="FFFFFF"/>
            <w:tcMar>
              <w:left w:w="34" w:type="dxa"/>
              <w:right w:w="34" w:type="dxa"/>
            </w:tcMar>
          </w:tcPr>
          <w:p w:rsidR="00884A69" w:rsidRDefault="00884A69"/>
        </w:tc>
      </w:tr>
      <w:tr w:rsidR="00884A69">
        <w:trPr>
          <w:trHeight w:hRule="exact" w:val="972"/>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3842" w:type="dxa"/>
            <w:gridSpan w:val="2"/>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4A69" w:rsidRDefault="00884A69">
            <w:pPr>
              <w:spacing w:after="0" w:line="240" w:lineRule="auto"/>
              <w:jc w:val="center"/>
              <w:rPr>
                <w:sz w:val="24"/>
                <w:szCs w:val="24"/>
              </w:rPr>
            </w:pPr>
          </w:p>
          <w:p w:rsidR="00884A69" w:rsidRDefault="009B65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4A69">
        <w:trPr>
          <w:trHeight w:hRule="exact" w:val="277"/>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3842" w:type="dxa"/>
            <w:gridSpan w:val="2"/>
            <w:shd w:val="clear" w:color="000000" w:fill="FFFFFF"/>
            <w:tcMar>
              <w:left w:w="34" w:type="dxa"/>
              <w:right w:w="34" w:type="dxa"/>
            </w:tcMar>
          </w:tcPr>
          <w:p w:rsidR="00884A69" w:rsidRDefault="009B657B">
            <w:pPr>
              <w:spacing w:after="0" w:line="240" w:lineRule="auto"/>
              <w:jc w:val="right"/>
              <w:rPr>
                <w:sz w:val="24"/>
                <w:szCs w:val="24"/>
              </w:rPr>
            </w:pPr>
            <w:r>
              <w:rPr>
                <w:rFonts w:ascii="Times New Roman" w:hAnsi="Times New Roman" w:cs="Times New Roman"/>
                <w:color w:val="000000"/>
                <w:sz w:val="24"/>
                <w:szCs w:val="24"/>
              </w:rPr>
              <w:t>28.03.2022</w:t>
            </w:r>
          </w:p>
        </w:tc>
      </w:tr>
      <w:tr w:rsidR="00884A69">
        <w:trPr>
          <w:trHeight w:hRule="exact" w:val="277"/>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416"/>
        </w:trPr>
        <w:tc>
          <w:tcPr>
            <w:tcW w:w="10221" w:type="dxa"/>
            <w:gridSpan w:val="10"/>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4A69">
        <w:trPr>
          <w:trHeight w:hRule="exact" w:val="1135"/>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4834" w:type="dxa"/>
            <w:gridSpan w:val="5"/>
            <w:shd w:val="clear" w:color="000000" w:fill="FFFFFF"/>
            <w:tcMar>
              <w:left w:w="34" w:type="dxa"/>
              <w:right w:w="34" w:type="dxa"/>
            </w:tcMar>
          </w:tcPr>
          <w:p w:rsidR="00884A69" w:rsidRDefault="009B657B">
            <w:pPr>
              <w:spacing w:after="0" w:line="240" w:lineRule="auto"/>
              <w:jc w:val="center"/>
              <w:rPr>
                <w:sz w:val="32"/>
                <w:szCs w:val="32"/>
              </w:rPr>
            </w:pPr>
            <w:r>
              <w:rPr>
                <w:rFonts w:ascii="Times New Roman" w:hAnsi="Times New Roman" w:cs="Times New Roman"/>
                <w:color w:val="000000"/>
                <w:sz w:val="32"/>
                <w:szCs w:val="32"/>
              </w:rPr>
              <w:t>Управление изменениями в организации</w:t>
            </w:r>
          </w:p>
          <w:p w:rsidR="00884A69" w:rsidRDefault="009B657B">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884A69" w:rsidRDefault="00884A69"/>
        </w:tc>
      </w:tr>
      <w:tr w:rsidR="00884A69">
        <w:trPr>
          <w:trHeight w:hRule="exact" w:val="277"/>
        </w:trPr>
        <w:tc>
          <w:tcPr>
            <w:tcW w:w="10221" w:type="dxa"/>
            <w:gridSpan w:val="10"/>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84A69">
        <w:trPr>
          <w:trHeight w:hRule="exact" w:val="1125"/>
        </w:trPr>
        <w:tc>
          <w:tcPr>
            <w:tcW w:w="143" w:type="dxa"/>
          </w:tcPr>
          <w:p w:rsidR="00884A69" w:rsidRDefault="00884A69"/>
        </w:tc>
        <w:tc>
          <w:tcPr>
            <w:tcW w:w="285" w:type="dxa"/>
          </w:tcPr>
          <w:p w:rsidR="00884A69" w:rsidRDefault="00884A69"/>
        </w:tc>
        <w:tc>
          <w:tcPr>
            <w:tcW w:w="9795" w:type="dxa"/>
            <w:gridSpan w:val="8"/>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884A69" w:rsidRDefault="009B65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884A69" w:rsidRDefault="009B65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4A69">
        <w:trPr>
          <w:trHeight w:hRule="exact" w:val="699"/>
        </w:trPr>
        <w:tc>
          <w:tcPr>
            <w:tcW w:w="10221" w:type="dxa"/>
            <w:gridSpan w:val="10"/>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84A69">
        <w:trPr>
          <w:trHeight w:hRule="exact" w:val="277"/>
        </w:trPr>
        <w:tc>
          <w:tcPr>
            <w:tcW w:w="3984" w:type="dxa"/>
            <w:gridSpan w:val="5"/>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155"/>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84A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84A6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84A69" w:rsidRDefault="00884A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884A69"/>
        </w:tc>
      </w:tr>
      <w:tr w:rsidR="00884A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884A6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84A69" w:rsidRDefault="00884A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884A69"/>
        </w:tc>
      </w:tr>
      <w:tr w:rsidR="00884A69">
        <w:trPr>
          <w:trHeight w:hRule="exact" w:val="124"/>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277"/>
        </w:trPr>
        <w:tc>
          <w:tcPr>
            <w:tcW w:w="5118" w:type="dxa"/>
            <w:gridSpan w:val="7"/>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884A69">
        <w:trPr>
          <w:trHeight w:hRule="exact" w:val="848"/>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5118" w:type="dxa"/>
            <w:gridSpan w:val="3"/>
            <w:vMerge/>
            <w:shd w:val="clear" w:color="000000" w:fill="FFFFFF"/>
            <w:tcMar>
              <w:left w:w="34" w:type="dxa"/>
              <w:right w:w="34" w:type="dxa"/>
            </w:tcMar>
          </w:tcPr>
          <w:p w:rsidR="00884A69" w:rsidRDefault="00884A69"/>
        </w:tc>
      </w:tr>
      <w:tr w:rsidR="00884A69">
        <w:trPr>
          <w:trHeight w:hRule="exact" w:val="2180"/>
        </w:trPr>
        <w:tc>
          <w:tcPr>
            <w:tcW w:w="143" w:type="dxa"/>
          </w:tcPr>
          <w:p w:rsidR="00884A69" w:rsidRDefault="00884A69"/>
        </w:tc>
        <w:tc>
          <w:tcPr>
            <w:tcW w:w="285" w:type="dxa"/>
          </w:tcPr>
          <w:p w:rsidR="00884A69" w:rsidRDefault="00884A69"/>
        </w:tc>
        <w:tc>
          <w:tcPr>
            <w:tcW w:w="710" w:type="dxa"/>
          </w:tcPr>
          <w:p w:rsidR="00884A69" w:rsidRDefault="00884A69"/>
        </w:tc>
        <w:tc>
          <w:tcPr>
            <w:tcW w:w="1419" w:type="dxa"/>
          </w:tcPr>
          <w:p w:rsidR="00884A69" w:rsidRDefault="00884A69"/>
        </w:tc>
        <w:tc>
          <w:tcPr>
            <w:tcW w:w="1419" w:type="dxa"/>
          </w:tcPr>
          <w:p w:rsidR="00884A69" w:rsidRDefault="00884A69"/>
        </w:tc>
        <w:tc>
          <w:tcPr>
            <w:tcW w:w="851" w:type="dxa"/>
          </w:tcPr>
          <w:p w:rsidR="00884A69" w:rsidRDefault="00884A69"/>
        </w:tc>
        <w:tc>
          <w:tcPr>
            <w:tcW w:w="285" w:type="dxa"/>
          </w:tcPr>
          <w:p w:rsidR="00884A69" w:rsidRDefault="00884A69"/>
        </w:tc>
        <w:tc>
          <w:tcPr>
            <w:tcW w:w="1277" w:type="dxa"/>
          </w:tcPr>
          <w:p w:rsidR="00884A69" w:rsidRDefault="00884A69"/>
        </w:tc>
        <w:tc>
          <w:tcPr>
            <w:tcW w:w="993" w:type="dxa"/>
          </w:tcPr>
          <w:p w:rsidR="00884A69" w:rsidRDefault="00884A69"/>
        </w:tc>
        <w:tc>
          <w:tcPr>
            <w:tcW w:w="2836" w:type="dxa"/>
          </w:tcPr>
          <w:p w:rsidR="00884A69" w:rsidRDefault="00884A69"/>
        </w:tc>
      </w:tr>
      <w:tr w:rsidR="00884A69">
        <w:trPr>
          <w:trHeight w:hRule="exact" w:val="277"/>
        </w:trPr>
        <w:tc>
          <w:tcPr>
            <w:tcW w:w="143" w:type="dxa"/>
          </w:tcPr>
          <w:p w:rsidR="00884A69" w:rsidRDefault="00884A69"/>
        </w:tc>
        <w:tc>
          <w:tcPr>
            <w:tcW w:w="10079" w:type="dxa"/>
            <w:gridSpan w:val="9"/>
            <w:vMerge w:val="restart"/>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4A69">
        <w:trPr>
          <w:trHeight w:hRule="exact" w:val="138"/>
        </w:trPr>
        <w:tc>
          <w:tcPr>
            <w:tcW w:w="143" w:type="dxa"/>
          </w:tcPr>
          <w:p w:rsidR="00884A69" w:rsidRDefault="00884A69"/>
        </w:tc>
        <w:tc>
          <w:tcPr>
            <w:tcW w:w="10079" w:type="dxa"/>
            <w:gridSpan w:val="9"/>
            <w:vMerge/>
            <w:shd w:val="clear" w:color="000000" w:fill="FFFFFF"/>
            <w:tcMar>
              <w:left w:w="34" w:type="dxa"/>
              <w:right w:w="34" w:type="dxa"/>
            </w:tcMar>
          </w:tcPr>
          <w:p w:rsidR="00884A69" w:rsidRDefault="00884A69"/>
        </w:tc>
      </w:tr>
      <w:tr w:rsidR="00884A69">
        <w:trPr>
          <w:trHeight w:hRule="exact" w:val="1666"/>
        </w:trPr>
        <w:tc>
          <w:tcPr>
            <w:tcW w:w="143" w:type="dxa"/>
          </w:tcPr>
          <w:p w:rsidR="00884A69" w:rsidRDefault="00884A69"/>
        </w:tc>
        <w:tc>
          <w:tcPr>
            <w:tcW w:w="10079" w:type="dxa"/>
            <w:gridSpan w:val="9"/>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84A69" w:rsidRDefault="00884A69">
            <w:pPr>
              <w:spacing w:after="0" w:line="240" w:lineRule="auto"/>
              <w:jc w:val="center"/>
              <w:rPr>
                <w:sz w:val="24"/>
                <w:szCs w:val="24"/>
              </w:rPr>
            </w:pPr>
          </w:p>
          <w:p w:rsidR="00884A69" w:rsidRDefault="009B657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4A69" w:rsidRDefault="00884A69">
            <w:pPr>
              <w:spacing w:after="0" w:line="240" w:lineRule="auto"/>
              <w:jc w:val="center"/>
              <w:rPr>
                <w:sz w:val="24"/>
                <w:szCs w:val="24"/>
              </w:rPr>
            </w:pPr>
          </w:p>
          <w:p w:rsidR="00884A69" w:rsidRDefault="009B657B">
            <w:pPr>
              <w:spacing w:after="0" w:line="240" w:lineRule="auto"/>
              <w:jc w:val="center"/>
              <w:rPr>
                <w:sz w:val="24"/>
                <w:szCs w:val="24"/>
              </w:rPr>
            </w:pPr>
            <w:r>
              <w:rPr>
                <w:rFonts w:ascii="Times New Roman" w:hAnsi="Times New Roman" w:cs="Times New Roman"/>
                <w:color w:val="000000"/>
                <w:sz w:val="24"/>
                <w:szCs w:val="24"/>
              </w:rPr>
              <w:t>Омск, 2022</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4A69">
        <w:trPr>
          <w:trHeight w:hRule="exact" w:val="2222"/>
        </w:trPr>
        <w:tc>
          <w:tcPr>
            <w:tcW w:w="10788"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84A69" w:rsidRDefault="009B657B">
            <w:pPr>
              <w:spacing w:after="0" w:line="240" w:lineRule="auto"/>
              <w:rPr>
                <w:sz w:val="24"/>
                <w:szCs w:val="24"/>
              </w:rPr>
            </w:pPr>
            <w:r>
              <w:rPr>
                <w:rFonts w:ascii="Times New Roman" w:hAnsi="Times New Roman" w:cs="Times New Roman"/>
                <w:color w:val="000000"/>
                <w:sz w:val="24"/>
                <w:szCs w:val="24"/>
              </w:rPr>
              <w:t>Протокол от 25.03.2022 г.  №8</w:t>
            </w:r>
          </w:p>
        </w:tc>
      </w:tr>
      <w:tr w:rsidR="00884A69">
        <w:trPr>
          <w:trHeight w:hRule="exact" w:val="277"/>
        </w:trPr>
        <w:tc>
          <w:tcPr>
            <w:tcW w:w="10788"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277"/>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4A69">
        <w:trPr>
          <w:trHeight w:hRule="exact" w:val="555"/>
        </w:trPr>
        <w:tc>
          <w:tcPr>
            <w:tcW w:w="9640" w:type="dxa"/>
          </w:tcPr>
          <w:p w:rsidR="00884A69" w:rsidRDefault="00884A69"/>
        </w:tc>
      </w:tr>
      <w:tr w:rsidR="00884A69">
        <w:trPr>
          <w:trHeight w:hRule="exact" w:val="8751"/>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4A69" w:rsidRDefault="009B65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4A69" w:rsidRDefault="009B65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4A69" w:rsidRDefault="009B65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4A69" w:rsidRDefault="009B65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4A69" w:rsidRDefault="009B65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4A69" w:rsidRDefault="009B65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4A69" w:rsidRDefault="009B65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4A69" w:rsidRDefault="009B65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4A69" w:rsidRDefault="009B65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4A69" w:rsidRDefault="009B65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4A69" w:rsidRDefault="009B65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277"/>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4A69">
        <w:trPr>
          <w:trHeight w:hRule="exact" w:val="14889"/>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884A69" w:rsidRDefault="009B65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4A69" w:rsidRDefault="009B65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A69" w:rsidRDefault="009B65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884A69" w:rsidRDefault="009B65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изменениями в организации» в течение 2022/2023 учебного года:</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1396"/>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«Управление изменениями в организации».</w:t>
            </w:r>
          </w:p>
          <w:p w:rsidR="00884A69" w:rsidRDefault="009B65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4A69">
        <w:trPr>
          <w:trHeight w:hRule="exact" w:val="139"/>
        </w:trPr>
        <w:tc>
          <w:tcPr>
            <w:tcW w:w="9640" w:type="dxa"/>
          </w:tcPr>
          <w:p w:rsidR="00884A69" w:rsidRDefault="00884A69"/>
        </w:tc>
      </w:tr>
      <w:tr w:rsidR="00884A69">
        <w:trPr>
          <w:trHeight w:hRule="exact" w:val="3260"/>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84A69" w:rsidRDefault="009B65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изменениями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4A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Код компетенции: ОПК-1</w:t>
            </w:r>
          </w:p>
          <w:p w:rsidR="00884A69" w:rsidRDefault="009B657B">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rsidR="00884A69">
        <w:trPr>
          <w:trHeight w:hRule="exact" w:val="585"/>
        </w:trPr>
        <w:tc>
          <w:tcPr>
            <w:tcW w:w="9654" w:type="dxa"/>
            <w:shd w:val="clear" w:color="000000" w:fill="FFFFFF"/>
            <w:tcMar>
              <w:left w:w="34" w:type="dxa"/>
              <w:right w:w="34" w:type="dxa"/>
            </w:tcMar>
          </w:tcPr>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ОПК-1.1 знать методы решения профессиональных задач на продвинутом уровне в сфере экономической, организационной и управленческой теории</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ОПК-1.2 уметь применять инновационные подходы для решения экономических, организационных и управленческих задач</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ОПК-1.3 владеть навыками обобщения и критического анализа практик управления по направлению менеджмент</w:t>
            </w:r>
          </w:p>
        </w:tc>
      </w:tr>
      <w:tr w:rsidR="00884A69">
        <w:trPr>
          <w:trHeight w:hRule="exact" w:val="277"/>
        </w:trPr>
        <w:tc>
          <w:tcPr>
            <w:tcW w:w="9640" w:type="dxa"/>
          </w:tcPr>
          <w:p w:rsidR="00884A69" w:rsidRDefault="00884A69"/>
        </w:tc>
      </w:tr>
      <w:tr w:rsidR="00884A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Код компетенции: ОПК-3</w:t>
            </w:r>
          </w:p>
          <w:p w:rsidR="00884A69" w:rsidRDefault="009B657B">
            <w:pPr>
              <w:spacing w:after="0" w:line="240" w:lineRule="auto"/>
              <w:rPr>
                <w:sz w:val="24"/>
                <w:szCs w:val="24"/>
              </w:rPr>
            </w:pPr>
            <w:r>
              <w:rPr>
                <w:rFonts w:ascii="Times New Roman" w:hAnsi="Times New Roman" w:cs="Times New Roman"/>
                <w:b/>
                <w:color w:val="000000"/>
                <w:sz w:val="24"/>
                <w:szCs w:val="24"/>
              </w:rPr>
              <w:t>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rsidR="00884A69">
        <w:trPr>
          <w:trHeight w:hRule="exact" w:val="585"/>
        </w:trPr>
        <w:tc>
          <w:tcPr>
            <w:tcW w:w="9654" w:type="dxa"/>
            <w:shd w:val="clear" w:color="000000" w:fill="FFFFFF"/>
            <w:tcMar>
              <w:left w:w="34" w:type="dxa"/>
              <w:right w:w="34" w:type="dxa"/>
            </w:tcMar>
          </w:tcPr>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ОПК-3.1 знать методы принятия обоснованных организационно – управленческих решений</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ОПК-3.3 владеть приемами реализации организационно – управленческих решений в условиях сложной (в том числе кросс – культурной) динамичной среды</w:t>
            </w:r>
          </w:p>
        </w:tc>
      </w:tr>
      <w:tr w:rsidR="00884A69">
        <w:trPr>
          <w:trHeight w:hRule="exact" w:val="277"/>
        </w:trPr>
        <w:tc>
          <w:tcPr>
            <w:tcW w:w="9640" w:type="dxa"/>
          </w:tcPr>
          <w:p w:rsidR="00884A69" w:rsidRDefault="00884A69"/>
        </w:tc>
      </w:tr>
      <w:tr w:rsidR="0088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Код компетенции: ОПК-5</w:t>
            </w:r>
          </w:p>
          <w:p w:rsidR="00884A69" w:rsidRDefault="009B657B">
            <w:pPr>
              <w:spacing w:after="0" w:line="240" w:lineRule="auto"/>
              <w:rPr>
                <w:sz w:val="24"/>
                <w:szCs w:val="24"/>
              </w:rPr>
            </w:pPr>
            <w:r>
              <w:rPr>
                <w:rFonts w:ascii="Times New Roman" w:hAnsi="Times New Roman" w:cs="Times New Roman"/>
                <w:b/>
                <w:color w:val="000000"/>
                <w:sz w:val="24"/>
                <w:szCs w:val="24"/>
              </w:rPr>
              <w:t>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rsidR="00884A69">
        <w:trPr>
          <w:trHeight w:hRule="exact" w:val="585"/>
        </w:trPr>
        <w:tc>
          <w:tcPr>
            <w:tcW w:w="9654" w:type="dxa"/>
            <w:shd w:val="clear" w:color="000000" w:fill="FFFFFF"/>
            <w:tcMar>
              <w:left w:w="34" w:type="dxa"/>
              <w:right w:w="34" w:type="dxa"/>
            </w:tcMar>
          </w:tcPr>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ОПК-5.1 знать методы, технологии и инструменты обобщения и критической оценки результатов научных исследований в менеджменте и экономике</w:t>
            </w:r>
          </w:p>
        </w:tc>
      </w:tr>
      <w:tr w:rsidR="0088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ОПК-5.2 уметь организовать работу творческих коллективов для выполнения научно – исследовательской работы</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4A6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lastRenderedPageBreak/>
              <w:t>ОПК-5.3 владеть приемами активизации деятельности членов команд, выполняющих научно – исследовательские проекты</w:t>
            </w:r>
          </w:p>
        </w:tc>
      </w:tr>
      <w:tr w:rsidR="00884A69">
        <w:trPr>
          <w:trHeight w:hRule="exact" w:val="416"/>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304"/>
        </w:trPr>
        <w:tc>
          <w:tcPr>
            <w:tcW w:w="9654" w:type="dxa"/>
            <w:gridSpan w:val="7"/>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4A69">
        <w:trPr>
          <w:trHeight w:hRule="exact" w:val="1366"/>
        </w:trPr>
        <w:tc>
          <w:tcPr>
            <w:tcW w:w="9654" w:type="dxa"/>
            <w:gridSpan w:val="7"/>
            <w:shd w:val="clear" w:color="000000" w:fill="FFFFFF"/>
            <w:tcMar>
              <w:left w:w="34" w:type="dxa"/>
              <w:right w:w="34" w:type="dxa"/>
            </w:tcMar>
          </w:tcPr>
          <w:p w:rsidR="00884A69" w:rsidRDefault="00884A69">
            <w:pPr>
              <w:spacing w:after="0" w:line="240" w:lineRule="auto"/>
              <w:jc w:val="both"/>
              <w:rPr>
                <w:sz w:val="24"/>
                <w:szCs w:val="24"/>
              </w:rPr>
            </w:pPr>
          </w:p>
          <w:p w:rsidR="00884A69" w:rsidRDefault="009B657B">
            <w:pPr>
              <w:spacing w:after="0" w:line="240" w:lineRule="auto"/>
              <w:jc w:val="both"/>
              <w:rPr>
                <w:sz w:val="24"/>
                <w:szCs w:val="24"/>
              </w:rPr>
            </w:pPr>
            <w:r>
              <w:rPr>
                <w:rFonts w:ascii="Times New Roman" w:hAnsi="Times New Roman" w:cs="Times New Roman"/>
                <w:color w:val="000000"/>
                <w:sz w:val="24"/>
                <w:szCs w:val="24"/>
              </w:rPr>
              <w:t>Дисциплина ФТД.02 «Управление изменениями в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38.04.02 Менеджмент.</w:t>
            </w:r>
          </w:p>
        </w:tc>
      </w:tr>
      <w:tr w:rsidR="00884A69">
        <w:trPr>
          <w:trHeight w:hRule="exact" w:val="138"/>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Коды</w:t>
            </w:r>
          </w:p>
          <w:p w:rsidR="00884A69" w:rsidRDefault="009B657B">
            <w:pPr>
              <w:spacing w:after="0" w:line="240" w:lineRule="auto"/>
              <w:jc w:val="center"/>
              <w:rPr>
                <w:sz w:val="24"/>
                <w:szCs w:val="24"/>
              </w:rPr>
            </w:pPr>
            <w:r>
              <w:rPr>
                <w:rFonts w:ascii="Times New Roman" w:hAnsi="Times New Roman" w:cs="Times New Roman"/>
                <w:color w:val="000000"/>
                <w:sz w:val="24"/>
                <w:szCs w:val="24"/>
              </w:rPr>
              <w:t>форми-</w:t>
            </w:r>
          </w:p>
          <w:p w:rsidR="00884A69" w:rsidRDefault="009B657B">
            <w:pPr>
              <w:spacing w:after="0" w:line="240" w:lineRule="auto"/>
              <w:jc w:val="center"/>
              <w:rPr>
                <w:sz w:val="24"/>
                <w:szCs w:val="24"/>
              </w:rPr>
            </w:pPr>
            <w:r>
              <w:rPr>
                <w:rFonts w:ascii="Times New Roman" w:hAnsi="Times New Roman" w:cs="Times New Roman"/>
                <w:color w:val="000000"/>
                <w:sz w:val="24"/>
                <w:szCs w:val="24"/>
              </w:rPr>
              <w:t>руемых</w:t>
            </w:r>
          </w:p>
          <w:p w:rsidR="00884A69" w:rsidRDefault="009B657B">
            <w:pPr>
              <w:spacing w:after="0" w:line="240" w:lineRule="auto"/>
              <w:jc w:val="center"/>
              <w:rPr>
                <w:sz w:val="24"/>
                <w:szCs w:val="24"/>
              </w:rPr>
            </w:pPr>
            <w:r>
              <w:rPr>
                <w:rFonts w:ascii="Times New Roman" w:hAnsi="Times New Roman" w:cs="Times New Roman"/>
                <w:color w:val="000000"/>
                <w:sz w:val="24"/>
                <w:szCs w:val="24"/>
              </w:rPr>
              <w:t>компе-</w:t>
            </w:r>
          </w:p>
          <w:p w:rsidR="00884A69" w:rsidRDefault="009B657B">
            <w:pPr>
              <w:spacing w:after="0" w:line="240" w:lineRule="auto"/>
              <w:jc w:val="center"/>
              <w:rPr>
                <w:sz w:val="24"/>
                <w:szCs w:val="24"/>
              </w:rPr>
            </w:pPr>
            <w:r>
              <w:rPr>
                <w:rFonts w:ascii="Times New Roman" w:hAnsi="Times New Roman" w:cs="Times New Roman"/>
                <w:color w:val="000000"/>
                <w:sz w:val="24"/>
                <w:szCs w:val="24"/>
              </w:rPr>
              <w:t>тенций</w:t>
            </w:r>
          </w:p>
        </w:tc>
      </w:tr>
      <w:tr w:rsidR="0088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884A69"/>
        </w:tc>
      </w:tr>
      <w:tr w:rsidR="00884A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884A69"/>
        </w:tc>
      </w:tr>
      <w:tr w:rsidR="00884A69">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884A69" w:rsidRDefault="009B657B">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884A69" w:rsidRDefault="009B657B">
            <w:pPr>
              <w:spacing w:after="0" w:line="240" w:lineRule="auto"/>
              <w:jc w:val="center"/>
            </w:pPr>
            <w:r>
              <w:rPr>
                <w:rFonts w:ascii="Times New Roman" w:hAnsi="Times New Roman" w:cs="Times New Roman"/>
                <w:color w:val="000000"/>
              </w:rPr>
              <w:t>Лидерство и управление командой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pPr>
            <w:r>
              <w:rPr>
                <w:rFonts w:ascii="Times New Roman" w:hAnsi="Times New Roman" w:cs="Times New Roman"/>
                <w:color w:val="000000"/>
              </w:rPr>
              <w:t>Проектный менеджмент</w:t>
            </w:r>
          </w:p>
          <w:p w:rsidR="00884A69" w:rsidRDefault="009B657B">
            <w:pPr>
              <w:spacing w:after="0" w:line="240" w:lineRule="auto"/>
              <w:jc w:val="center"/>
            </w:pPr>
            <w:r>
              <w:rPr>
                <w:rFonts w:ascii="Times New Roman" w:hAnsi="Times New Roman" w:cs="Times New Roman"/>
                <w:color w:val="000000"/>
              </w:rPr>
              <w:t>Стратегическое управление процессами конструкторской, технологической и организационной подготовки производства</w:t>
            </w:r>
          </w:p>
          <w:p w:rsidR="00884A69" w:rsidRDefault="009B657B">
            <w:pPr>
              <w:spacing w:after="0" w:line="240" w:lineRule="auto"/>
              <w:jc w:val="center"/>
            </w:pPr>
            <w:r>
              <w:rPr>
                <w:rFonts w:ascii="Times New Roman" w:hAnsi="Times New Roman" w:cs="Times New Roman"/>
                <w:color w:val="000000"/>
              </w:rPr>
              <w:t>Стратегическое управление процессами организационной и технологической модернизации производства</w:t>
            </w:r>
          </w:p>
          <w:p w:rsidR="00884A69" w:rsidRDefault="009B657B">
            <w:pPr>
              <w:spacing w:after="0" w:line="240" w:lineRule="auto"/>
              <w:jc w:val="center"/>
            </w:pPr>
            <w:r>
              <w:rPr>
                <w:rFonts w:ascii="Times New Roman" w:hAnsi="Times New Roman" w:cs="Times New Roman"/>
                <w:color w:val="000000"/>
              </w:rPr>
              <w:t>Стратегическое управление процессами технического обслуживания и материально- технического обеспечения производства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ОПК-1, ОПК-3, ОПК-5</w:t>
            </w:r>
          </w:p>
        </w:tc>
      </w:tr>
      <w:tr w:rsidR="00884A69">
        <w:trPr>
          <w:trHeight w:hRule="exact" w:val="138"/>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1125"/>
        </w:trPr>
        <w:tc>
          <w:tcPr>
            <w:tcW w:w="9654" w:type="dxa"/>
            <w:gridSpan w:val="7"/>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4A69">
        <w:trPr>
          <w:trHeight w:hRule="exact" w:val="585"/>
        </w:trPr>
        <w:tc>
          <w:tcPr>
            <w:tcW w:w="9654" w:type="dxa"/>
            <w:gridSpan w:val="7"/>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84A69" w:rsidRDefault="009B657B">
            <w:pPr>
              <w:spacing w:after="0" w:line="240" w:lineRule="auto"/>
              <w:jc w:val="center"/>
              <w:rPr>
                <w:sz w:val="24"/>
                <w:szCs w:val="24"/>
              </w:rPr>
            </w:pPr>
            <w:r>
              <w:rPr>
                <w:rFonts w:ascii="Times New Roman" w:hAnsi="Times New Roman" w:cs="Times New Roman"/>
                <w:color w:val="000000"/>
                <w:sz w:val="24"/>
                <w:szCs w:val="24"/>
              </w:rPr>
              <w:t>Из них:</w:t>
            </w:r>
          </w:p>
        </w:tc>
      </w:tr>
      <w:tr w:rsidR="00884A69">
        <w:trPr>
          <w:trHeight w:hRule="exact" w:val="138"/>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26</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8</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0</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18</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82</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0</w:t>
            </w:r>
          </w:p>
        </w:tc>
      </w:tr>
      <w:tr w:rsidR="0088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зачеты 3</w:t>
            </w:r>
          </w:p>
        </w:tc>
      </w:tr>
      <w:tr w:rsidR="00884A69">
        <w:trPr>
          <w:trHeight w:hRule="exact" w:val="138"/>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1666"/>
        </w:trPr>
        <w:tc>
          <w:tcPr>
            <w:tcW w:w="9654" w:type="dxa"/>
            <w:gridSpan w:val="7"/>
            <w:shd w:val="clear" w:color="000000" w:fill="FFFFFF"/>
            <w:tcMar>
              <w:left w:w="34" w:type="dxa"/>
              <w:right w:w="34" w:type="dxa"/>
            </w:tcMar>
          </w:tcPr>
          <w:p w:rsidR="00884A69" w:rsidRDefault="00884A69">
            <w:pPr>
              <w:spacing w:after="0" w:line="240" w:lineRule="auto"/>
              <w:jc w:val="center"/>
              <w:rPr>
                <w:sz w:val="24"/>
                <w:szCs w:val="24"/>
              </w:rPr>
            </w:pPr>
          </w:p>
          <w:p w:rsidR="00884A69" w:rsidRDefault="009B65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4A69" w:rsidRDefault="00884A69">
            <w:pPr>
              <w:spacing w:after="0" w:line="240" w:lineRule="auto"/>
              <w:jc w:val="center"/>
              <w:rPr>
                <w:sz w:val="24"/>
                <w:szCs w:val="24"/>
              </w:rPr>
            </w:pPr>
          </w:p>
          <w:p w:rsidR="00884A69" w:rsidRDefault="009B65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4A69">
        <w:trPr>
          <w:trHeight w:hRule="exact" w:val="416"/>
        </w:trPr>
        <w:tc>
          <w:tcPr>
            <w:tcW w:w="3970" w:type="dxa"/>
          </w:tcPr>
          <w:p w:rsidR="00884A69" w:rsidRDefault="00884A69"/>
        </w:tc>
        <w:tc>
          <w:tcPr>
            <w:tcW w:w="1702" w:type="dxa"/>
          </w:tcPr>
          <w:p w:rsidR="00884A69" w:rsidRDefault="00884A69"/>
        </w:tc>
        <w:tc>
          <w:tcPr>
            <w:tcW w:w="1702" w:type="dxa"/>
          </w:tcPr>
          <w:p w:rsidR="00884A69" w:rsidRDefault="00884A69"/>
        </w:tc>
        <w:tc>
          <w:tcPr>
            <w:tcW w:w="426" w:type="dxa"/>
          </w:tcPr>
          <w:p w:rsidR="00884A69" w:rsidRDefault="00884A69"/>
        </w:tc>
        <w:tc>
          <w:tcPr>
            <w:tcW w:w="710" w:type="dxa"/>
          </w:tcPr>
          <w:p w:rsidR="00884A69" w:rsidRDefault="00884A69"/>
        </w:tc>
        <w:tc>
          <w:tcPr>
            <w:tcW w:w="143" w:type="dxa"/>
          </w:tcPr>
          <w:p w:rsidR="00884A69" w:rsidRDefault="00884A69"/>
        </w:tc>
        <w:tc>
          <w:tcPr>
            <w:tcW w:w="993" w:type="dxa"/>
          </w:tcPr>
          <w:p w:rsidR="00884A69" w:rsidRDefault="00884A69"/>
        </w:tc>
      </w:tr>
      <w:tr w:rsidR="0088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A69" w:rsidRDefault="009B657B">
            <w:pPr>
              <w:spacing w:after="0" w:line="240" w:lineRule="auto"/>
              <w:jc w:val="center"/>
              <w:rPr>
                <w:sz w:val="24"/>
                <w:szCs w:val="24"/>
              </w:rPr>
            </w:pPr>
            <w:r>
              <w:rPr>
                <w:rFonts w:ascii="Times New Roman" w:hAnsi="Times New Roman" w:cs="Times New Roman"/>
                <w:color w:val="000000"/>
                <w:sz w:val="24"/>
                <w:szCs w:val="24"/>
              </w:rPr>
              <w:t>Часов</w:t>
            </w:r>
          </w:p>
        </w:tc>
      </w:tr>
      <w:tr w:rsidR="0088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Предпосылки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r>
      <w:tr w:rsidR="0088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0</w:t>
            </w:r>
          </w:p>
        </w:tc>
      </w:tr>
      <w:tr w:rsidR="0088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lastRenderedPageBreak/>
              <w:t>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6</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10</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Организационные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A69" w:rsidRDefault="00884A69"/>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0</w:t>
            </w:r>
          </w:p>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w:t>
            </w:r>
          </w:p>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4</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4</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4</w:t>
            </w:r>
          </w:p>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10</w:t>
            </w:r>
          </w:p>
        </w:tc>
      </w:tr>
      <w:tr w:rsidR="0088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22</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18</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16</w:t>
            </w:r>
          </w:p>
        </w:tc>
      </w:tr>
      <w:tr w:rsidR="0088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884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0</w:t>
            </w:r>
          </w:p>
        </w:tc>
      </w:tr>
      <w:tr w:rsidR="00884A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88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88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color w:val="000000"/>
                <w:sz w:val="24"/>
                <w:szCs w:val="24"/>
              </w:rPr>
              <w:t>108</w:t>
            </w:r>
          </w:p>
        </w:tc>
      </w:tr>
      <w:tr w:rsidR="00884A69">
        <w:trPr>
          <w:trHeight w:hRule="exact" w:val="8277"/>
        </w:trPr>
        <w:tc>
          <w:tcPr>
            <w:tcW w:w="9654" w:type="dxa"/>
            <w:gridSpan w:val="4"/>
            <w:shd w:val="clear" w:color="000000" w:fill="FFFFFF"/>
            <w:tcMar>
              <w:left w:w="34" w:type="dxa"/>
              <w:right w:w="34" w:type="dxa"/>
            </w:tcMar>
          </w:tcPr>
          <w:p w:rsidR="00884A69" w:rsidRDefault="00884A69">
            <w:pPr>
              <w:spacing w:after="0" w:line="240" w:lineRule="auto"/>
              <w:jc w:val="both"/>
              <w:rPr>
                <w:sz w:val="20"/>
                <w:szCs w:val="20"/>
              </w:rPr>
            </w:pPr>
          </w:p>
          <w:p w:rsidR="00884A69" w:rsidRDefault="009B657B">
            <w:pPr>
              <w:spacing w:after="0" w:line="240" w:lineRule="auto"/>
              <w:jc w:val="both"/>
              <w:rPr>
                <w:sz w:val="20"/>
                <w:szCs w:val="20"/>
              </w:rPr>
            </w:pPr>
            <w:r>
              <w:rPr>
                <w:rFonts w:ascii="Times New Roman" w:hAnsi="Times New Roman" w:cs="Times New Roman"/>
                <w:color w:val="000000"/>
                <w:sz w:val="20"/>
                <w:szCs w:val="20"/>
              </w:rPr>
              <w:t>* Примечания:</w:t>
            </w:r>
          </w:p>
          <w:p w:rsidR="00884A69" w:rsidRDefault="009B65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4A69" w:rsidRDefault="009B6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4A69" w:rsidRDefault="009B65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4A69" w:rsidRDefault="009B65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9706"/>
        </w:trPr>
        <w:tc>
          <w:tcPr>
            <w:tcW w:w="9654" w:type="dxa"/>
            <w:shd w:val="clear" w:color="000000" w:fill="FFFFFF"/>
            <w:tcMar>
              <w:left w:w="34" w:type="dxa"/>
              <w:right w:w="34" w:type="dxa"/>
            </w:tcMar>
          </w:tcPr>
          <w:p w:rsidR="00884A69" w:rsidRDefault="009B657B">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884A69" w:rsidRDefault="009B65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4A69" w:rsidRDefault="009B6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4A69" w:rsidRDefault="009B65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4A69" w:rsidRDefault="009B65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4A69">
        <w:trPr>
          <w:trHeight w:hRule="exact" w:val="585"/>
        </w:trPr>
        <w:tc>
          <w:tcPr>
            <w:tcW w:w="9654" w:type="dxa"/>
            <w:shd w:val="clear" w:color="000000" w:fill="FFFFFF"/>
            <w:tcMar>
              <w:left w:w="34" w:type="dxa"/>
              <w:right w:w="34" w:type="dxa"/>
            </w:tcMar>
          </w:tcPr>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4A69">
        <w:trPr>
          <w:trHeight w:hRule="exact" w:val="277"/>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4A69">
        <w:trPr>
          <w:trHeight w:hRule="exact" w:val="26"/>
        </w:trPr>
        <w:tc>
          <w:tcPr>
            <w:tcW w:w="9654" w:type="dxa"/>
            <w:vMerge w:val="restart"/>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Управление организацией: функционирование и развитие</w:t>
            </w:r>
          </w:p>
        </w:tc>
      </w:tr>
      <w:tr w:rsidR="00884A69">
        <w:trPr>
          <w:trHeight w:hRule="exact" w:val="277"/>
        </w:trPr>
        <w:tc>
          <w:tcPr>
            <w:tcW w:w="9654" w:type="dxa"/>
            <w:vMerge/>
            <w:shd w:val="clear" w:color="000000" w:fill="FFFFFF"/>
            <w:tcMar>
              <w:left w:w="34" w:type="dxa"/>
              <w:right w:w="34" w:type="dxa"/>
            </w:tcMar>
          </w:tcPr>
          <w:p w:rsidR="00884A69" w:rsidRDefault="00884A69"/>
        </w:tc>
      </w:tr>
      <w:tr w:rsidR="00884A69">
        <w:trPr>
          <w:trHeight w:hRule="exact" w:val="1096"/>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Организация в развитии общества и человека, производства и культуры</w:t>
            </w:r>
          </w:p>
          <w:p w:rsidR="00884A69" w:rsidRDefault="009B657B">
            <w:pPr>
              <w:spacing w:after="0" w:line="240" w:lineRule="auto"/>
              <w:jc w:val="both"/>
              <w:rPr>
                <w:sz w:val="24"/>
                <w:szCs w:val="24"/>
              </w:rPr>
            </w:pPr>
            <w:r>
              <w:rPr>
                <w:rFonts w:ascii="Times New Roman" w:hAnsi="Times New Roman" w:cs="Times New Roman"/>
                <w:color w:val="000000"/>
                <w:sz w:val="24"/>
                <w:szCs w:val="24"/>
              </w:rPr>
              <w:t>Организация как сфера деятельности — функция и объект управления</w:t>
            </w:r>
          </w:p>
          <w:p w:rsidR="00884A69" w:rsidRDefault="009B657B">
            <w:pPr>
              <w:spacing w:after="0" w:line="240" w:lineRule="auto"/>
              <w:jc w:val="both"/>
              <w:rPr>
                <w:sz w:val="24"/>
                <w:szCs w:val="24"/>
              </w:rPr>
            </w:pPr>
            <w:r>
              <w:rPr>
                <w:rFonts w:ascii="Times New Roman" w:hAnsi="Times New Roman" w:cs="Times New Roman"/>
                <w:color w:val="000000"/>
                <w:sz w:val="24"/>
                <w:szCs w:val="24"/>
              </w:rPr>
              <w:t>Процессы функционирования и развития организаций</w:t>
            </w:r>
          </w:p>
          <w:p w:rsidR="00884A69" w:rsidRDefault="009B657B">
            <w:pPr>
              <w:spacing w:after="0" w:line="240" w:lineRule="auto"/>
              <w:jc w:val="both"/>
              <w:rPr>
                <w:sz w:val="24"/>
                <w:szCs w:val="24"/>
              </w:rPr>
            </w:pPr>
            <w:r>
              <w:rPr>
                <w:rFonts w:ascii="Times New Roman" w:hAnsi="Times New Roman" w:cs="Times New Roman"/>
                <w:color w:val="000000"/>
                <w:sz w:val="24"/>
                <w:szCs w:val="24"/>
              </w:rPr>
              <w:t>Стабильность, устойчивость и изменчивость в организации</w:t>
            </w:r>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ПРичины изменений организации</w:t>
            </w:r>
          </w:p>
        </w:tc>
      </w:tr>
      <w:tr w:rsidR="00884A69">
        <w:trPr>
          <w:trHeight w:hRule="exact" w:val="1637"/>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Понятие «изменения» и их роль в современном менеджменте</w:t>
            </w:r>
          </w:p>
          <w:p w:rsidR="00884A69" w:rsidRDefault="009B657B">
            <w:pPr>
              <w:spacing w:after="0" w:line="240" w:lineRule="auto"/>
              <w:jc w:val="both"/>
              <w:rPr>
                <w:sz w:val="24"/>
                <w:szCs w:val="24"/>
              </w:rPr>
            </w:pPr>
            <w:r>
              <w:rPr>
                <w:rFonts w:ascii="Times New Roman" w:hAnsi="Times New Roman" w:cs="Times New Roman"/>
                <w:color w:val="000000"/>
                <w:sz w:val="24"/>
                <w:szCs w:val="24"/>
              </w:rPr>
              <w:t>Разнообразие изменений в современной организации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Причины изменений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Изменения в периоды первоначального формирования организации и на последующих этапах ее развития</w:t>
            </w:r>
          </w:p>
          <w:p w:rsidR="00884A69" w:rsidRDefault="009B657B">
            <w:pPr>
              <w:spacing w:after="0" w:line="240" w:lineRule="auto"/>
              <w:jc w:val="both"/>
              <w:rPr>
                <w:sz w:val="24"/>
                <w:szCs w:val="24"/>
              </w:rPr>
            </w:pPr>
            <w:r>
              <w:rPr>
                <w:rFonts w:ascii="Times New Roman" w:hAnsi="Times New Roman" w:cs="Times New Roman"/>
                <w:color w:val="000000"/>
                <w:sz w:val="24"/>
                <w:szCs w:val="24"/>
              </w:rPr>
              <w:t>Разнообразие изменений. Преобразования в совокупности изменений</w:t>
            </w:r>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Типология преобразований в менеджменте. Особенности и основные черты</w:t>
            </w:r>
          </w:p>
        </w:tc>
      </w:tr>
      <w:tr w:rsidR="00884A69">
        <w:trPr>
          <w:trHeight w:hRule="exact" w:val="1175"/>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Основные типы преобразований и их реализация в современном менеджменте</w:t>
            </w:r>
          </w:p>
          <w:p w:rsidR="00884A69" w:rsidRDefault="009B657B">
            <w:pPr>
              <w:spacing w:after="0" w:line="240" w:lineRule="auto"/>
              <w:jc w:val="both"/>
              <w:rPr>
                <w:sz w:val="24"/>
                <w:szCs w:val="24"/>
              </w:rPr>
            </w:pPr>
            <w:r>
              <w:rPr>
                <w:rFonts w:ascii="Times New Roman" w:hAnsi="Times New Roman" w:cs="Times New Roman"/>
                <w:color w:val="000000"/>
                <w:sz w:val="24"/>
                <w:szCs w:val="24"/>
              </w:rPr>
              <w:t>Восприятие преобразований и учет условий их реализации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Искусство проведения преобразований в организации  Типологическая интеграция подходов к преобразованиям в процессах менеджмента</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555"/>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lastRenderedPageBreak/>
              <w:t>Специфические черты системы, механизма и технологии преобразующего менеджмента</w:t>
            </w:r>
          </w:p>
          <w:p w:rsidR="00884A69" w:rsidRDefault="009B657B">
            <w:pPr>
              <w:spacing w:after="0" w:line="240" w:lineRule="auto"/>
              <w:jc w:val="both"/>
              <w:rPr>
                <w:sz w:val="24"/>
                <w:szCs w:val="24"/>
              </w:rPr>
            </w:pPr>
            <w:r>
              <w:rPr>
                <w:rFonts w:ascii="Times New Roman" w:hAnsi="Times New Roman" w:cs="Times New Roman"/>
                <w:color w:val="000000"/>
                <w:sz w:val="24"/>
                <w:szCs w:val="24"/>
              </w:rPr>
              <w:t>Основные принципы формирования преобразующего менеджмента.    РИски.</w:t>
            </w:r>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Анализ и проектирование организационных изменений</w:t>
            </w:r>
          </w:p>
        </w:tc>
      </w:tr>
      <w:tr w:rsidR="00884A69">
        <w:trPr>
          <w:trHeight w:hRule="exact" w:val="2448"/>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Потребности в организационных преобразованиях</w:t>
            </w:r>
          </w:p>
          <w:p w:rsidR="00884A69" w:rsidRDefault="009B657B">
            <w:pPr>
              <w:spacing w:after="0" w:line="240" w:lineRule="auto"/>
              <w:jc w:val="both"/>
              <w:rPr>
                <w:sz w:val="24"/>
                <w:szCs w:val="24"/>
              </w:rPr>
            </w:pPr>
            <w:r>
              <w:rPr>
                <w:rFonts w:ascii="Times New Roman" w:hAnsi="Times New Roman" w:cs="Times New Roman"/>
                <w:color w:val="000000"/>
                <w:sz w:val="24"/>
                <w:szCs w:val="24"/>
              </w:rPr>
              <w:t>Возможности организационных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Оценка потребностей и возможностей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Обучение как возможность непрерывного совершенствования организации   Общие подходы к проектированию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Современные методики проведения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Организация проведения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Формирование благоприятной среды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Создание организационных условий для проведения преобразований</w:t>
            </w:r>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Сопротивление организационным изменениям</w:t>
            </w:r>
          </w:p>
        </w:tc>
      </w:tr>
      <w:tr w:rsidR="00884A69">
        <w:trPr>
          <w:trHeight w:hRule="exact" w:val="1366"/>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Отношение работников к преобразованиям: объективные предпосылки и факторы</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Причины сопротивления преобразованиям</w:t>
            </w:r>
          </w:p>
          <w:p w:rsidR="00884A69" w:rsidRDefault="009B657B">
            <w:pPr>
              <w:spacing w:after="0" w:line="240" w:lineRule="auto"/>
              <w:jc w:val="both"/>
              <w:rPr>
                <w:sz w:val="24"/>
                <w:szCs w:val="24"/>
              </w:rPr>
            </w:pPr>
            <w:r>
              <w:rPr>
                <w:rFonts w:ascii="Times New Roman" w:hAnsi="Times New Roman" w:cs="Times New Roman"/>
                <w:color w:val="000000"/>
                <w:sz w:val="24"/>
                <w:szCs w:val="24"/>
              </w:rPr>
              <w:t>Пути и методы преодоления сопротивления преобразованиям</w:t>
            </w:r>
          </w:p>
          <w:p w:rsidR="00884A69" w:rsidRDefault="009B657B">
            <w:pPr>
              <w:spacing w:after="0" w:line="240" w:lineRule="auto"/>
              <w:jc w:val="both"/>
              <w:rPr>
                <w:sz w:val="24"/>
                <w:szCs w:val="24"/>
              </w:rPr>
            </w:pPr>
            <w:r>
              <w:rPr>
                <w:rFonts w:ascii="Times New Roman" w:hAnsi="Times New Roman" w:cs="Times New Roman"/>
                <w:color w:val="000000"/>
                <w:sz w:val="24"/>
                <w:szCs w:val="24"/>
              </w:rPr>
              <w:t>Формирование позитивного отношения работников к преобразованиям</w:t>
            </w:r>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Эффективность организационных изменений</w:t>
            </w:r>
          </w:p>
        </w:tc>
      </w:tr>
      <w:tr w:rsidR="00884A69">
        <w:trPr>
          <w:trHeight w:hRule="exact" w:val="1096"/>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Основные черты современной эффективной организации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Модели и частные методики оценки эффективности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Система оценки эффективности преобразований</w:t>
            </w:r>
          </w:p>
          <w:p w:rsidR="00884A69" w:rsidRDefault="009B657B">
            <w:pPr>
              <w:spacing w:after="0" w:line="240" w:lineRule="auto"/>
              <w:jc w:val="both"/>
              <w:rPr>
                <w:sz w:val="24"/>
                <w:szCs w:val="24"/>
              </w:rPr>
            </w:pPr>
            <w:r>
              <w:rPr>
                <w:rFonts w:ascii="Times New Roman" w:hAnsi="Times New Roman" w:cs="Times New Roman"/>
                <w:color w:val="000000"/>
                <w:sz w:val="24"/>
                <w:szCs w:val="24"/>
              </w:rPr>
              <w:t>Условия и принципы эффективности преобразований</w:t>
            </w:r>
          </w:p>
        </w:tc>
      </w:tr>
      <w:tr w:rsidR="00884A69">
        <w:trPr>
          <w:trHeight w:hRule="exact" w:val="277"/>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Управление организацией: функционирование и развитие</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ПРичины изменений организации</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Типология преобразований в менеджменте. Особенности и основные черты</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Анализ и проектирование организационных изменений</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Сопротивление организационным изменениям</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r w:rsidR="00884A69">
        <w:trPr>
          <w:trHeight w:hRule="exact" w:val="14"/>
        </w:trPr>
        <w:tc>
          <w:tcPr>
            <w:tcW w:w="9640" w:type="dxa"/>
          </w:tcPr>
          <w:p w:rsidR="00884A69" w:rsidRDefault="00884A69"/>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jc w:val="center"/>
              <w:rPr>
                <w:sz w:val="24"/>
                <w:szCs w:val="24"/>
              </w:rPr>
            </w:pPr>
            <w:r>
              <w:rPr>
                <w:rFonts w:ascii="Times New Roman" w:hAnsi="Times New Roman" w:cs="Times New Roman"/>
                <w:b/>
                <w:color w:val="000000"/>
                <w:sz w:val="24"/>
                <w:szCs w:val="24"/>
              </w:rPr>
              <w:t>Эффективность организационных изменений</w:t>
            </w:r>
          </w:p>
        </w:tc>
      </w:tr>
      <w:tr w:rsidR="00884A69">
        <w:trPr>
          <w:trHeight w:hRule="exact" w:val="285"/>
        </w:trPr>
        <w:tc>
          <w:tcPr>
            <w:tcW w:w="9654" w:type="dxa"/>
            <w:shd w:val="clear" w:color="000000" w:fill="FFFFFF"/>
            <w:tcMar>
              <w:left w:w="34" w:type="dxa"/>
              <w:right w:w="34" w:type="dxa"/>
            </w:tcMar>
          </w:tcPr>
          <w:p w:rsidR="00884A69" w:rsidRDefault="00884A69">
            <w:pPr>
              <w:spacing w:after="0" w:line="240" w:lineRule="auto"/>
              <w:jc w:val="both"/>
              <w:rPr>
                <w:sz w:val="24"/>
                <w:szCs w:val="24"/>
              </w:rPr>
            </w:pP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4A69">
        <w:trPr>
          <w:trHeight w:hRule="exact" w:val="855"/>
        </w:trPr>
        <w:tc>
          <w:tcPr>
            <w:tcW w:w="9654" w:type="dxa"/>
            <w:gridSpan w:val="2"/>
            <w:shd w:val="clear" w:color="000000" w:fill="FFFFFF"/>
            <w:tcMar>
              <w:left w:w="34" w:type="dxa"/>
              <w:right w:w="34" w:type="dxa"/>
            </w:tcMar>
          </w:tcPr>
          <w:p w:rsidR="00884A69" w:rsidRDefault="00884A69">
            <w:pPr>
              <w:spacing w:after="0" w:line="240" w:lineRule="auto"/>
              <w:rPr>
                <w:sz w:val="24"/>
                <w:szCs w:val="24"/>
              </w:rPr>
            </w:pPr>
          </w:p>
          <w:p w:rsidR="00884A69" w:rsidRDefault="009B65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4A69">
        <w:trPr>
          <w:trHeight w:hRule="exact" w:val="4912"/>
        </w:trPr>
        <w:tc>
          <w:tcPr>
            <w:tcW w:w="9654" w:type="dxa"/>
            <w:gridSpan w:val="2"/>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изменениями в организации» / Ильченко С.М.. – Омск: Изд-во Омской гуманитарной академии, 2022.</w:t>
            </w:r>
          </w:p>
          <w:p w:rsidR="00884A69" w:rsidRDefault="009B65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4A69" w:rsidRDefault="009B65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A69" w:rsidRDefault="009B65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4A69">
        <w:trPr>
          <w:trHeight w:hRule="exact" w:val="138"/>
        </w:trPr>
        <w:tc>
          <w:tcPr>
            <w:tcW w:w="285" w:type="dxa"/>
          </w:tcPr>
          <w:p w:rsidR="00884A69" w:rsidRDefault="00884A69"/>
        </w:tc>
        <w:tc>
          <w:tcPr>
            <w:tcW w:w="9356" w:type="dxa"/>
          </w:tcPr>
          <w:p w:rsidR="00884A69" w:rsidRDefault="00884A69"/>
        </w:tc>
      </w:tr>
      <w:tr w:rsidR="00884A69">
        <w:trPr>
          <w:trHeight w:hRule="exact" w:val="855"/>
        </w:trPr>
        <w:tc>
          <w:tcPr>
            <w:tcW w:w="9654" w:type="dxa"/>
            <w:gridSpan w:val="2"/>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4A69" w:rsidRDefault="009B657B">
            <w:pPr>
              <w:spacing w:after="0" w:line="240" w:lineRule="auto"/>
              <w:rPr>
                <w:sz w:val="24"/>
                <w:szCs w:val="24"/>
              </w:rPr>
            </w:pPr>
            <w:r>
              <w:rPr>
                <w:rFonts w:ascii="Times New Roman" w:hAnsi="Times New Roman" w:cs="Times New Roman"/>
                <w:b/>
                <w:color w:val="000000"/>
                <w:sz w:val="24"/>
                <w:szCs w:val="24"/>
              </w:rPr>
              <w:t>Основная:</w:t>
            </w:r>
          </w:p>
        </w:tc>
      </w:tr>
      <w:tr w:rsidR="00884A69">
        <w:trPr>
          <w:trHeight w:hRule="exact" w:val="555"/>
        </w:trPr>
        <w:tc>
          <w:tcPr>
            <w:tcW w:w="9654" w:type="dxa"/>
            <w:gridSpan w:val="2"/>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763B">
                <w:rPr>
                  <w:rStyle w:val="a3"/>
                </w:rPr>
                <w:t>https://urait.ru/bcode/469104</w:t>
              </w:r>
            </w:hyperlink>
            <w:r>
              <w:t xml:space="preserve"> </w:t>
            </w:r>
          </w:p>
        </w:tc>
      </w:tr>
      <w:tr w:rsidR="00884A69">
        <w:trPr>
          <w:trHeight w:hRule="exact" w:val="555"/>
        </w:trPr>
        <w:tc>
          <w:tcPr>
            <w:tcW w:w="9654" w:type="dxa"/>
            <w:gridSpan w:val="2"/>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Спивак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763B">
                <w:rPr>
                  <w:rStyle w:val="a3"/>
                </w:rPr>
                <w:t>https://urait.ru/bcode/468828</w:t>
              </w:r>
            </w:hyperlink>
            <w:r>
              <w:t xml:space="preserve"> </w:t>
            </w:r>
          </w:p>
        </w:tc>
      </w:tr>
      <w:tr w:rsidR="00884A69">
        <w:trPr>
          <w:trHeight w:hRule="exact" w:val="826"/>
        </w:trPr>
        <w:tc>
          <w:tcPr>
            <w:tcW w:w="9654" w:type="dxa"/>
            <w:gridSpan w:val="2"/>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организационными</w:t>
            </w:r>
            <w:r>
              <w:t xml:space="preserve"> </w:t>
            </w:r>
            <w:r>
              <w:rPr>
                <w:rFonts w:ascii="Times New Roman" w:hAnsi="Times New Roman" w:cs="Times New Roman"/>
                <w:color w:val="000000"/>
                <w:sz w:val="24"/>
                <w:szCs w:val="24"/>
              </w:rPr>
              <w:t>нововведениями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Шегельман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763B">
                <w:rPr>
                  <w:rStyle w:val="a3"/>
                </w:rPr>
                <w:t>https://urait.ru/bcode/454124</w:t>
              </w:r>
            </w:hyperlink>
            <w:r>
              <w:t xml:space="preserve"> </w:t>
            </w:r>
          </w:p>
        </w:tc>
      </w:tr>
      <w:tr w:rsidR="00884A69">
        <w:trPr>
          <w:trHeight w:hRule="exact" w:val="277"/>
        </w:trPr>
        <w:tc>
          <w:tcPr>
            <w:tcW w:w="285" w:type="dxa"/>
          </w:tcPr>
          <w:p w:rsidR="00884A69" w:rsidRDefault="00884A69"/>
        </w:tc>
        <w:tc>
          <w:tcPr>
            <w:tcW w:w="9370"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i/>
                <w:color w:val="000000"/>
                <w:sz w:val="24"/>
                <w:szCs w:val="24"/>
              </w:rPr>
              <w:t>Дополнительная:</w:t>
            </w:r>
          </w:p>
        </w:tc>
      </w:tr>
      <w:tr w:rsidR="00884A69">
        <w:trPr>
          <w:trHeight w:hRule="exact" w:val="26"/>
        </w:trPr>
        <w:tc>
          <w:tcPr>
            <w:tcW w:w="9654" w:type="dxa"/>
            <w:gridSpan w:val="2"/>
            <w:vMerge w:val="restart"/>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Саратовцев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763B">
                <w:rPr>
                  <w:rStyle w:val="a3"/>
                </w:rPr>
                <w:t>https://urait.ru/bcode/469753</w:t>
              </w:r>
            </w:hyperlink>
            <w:r>
              <w:t xml:space="preserve"> </w:t>
            </w:r>
          </w:p>
        </w:tc>
      </w:tr>
      <w:tr w:rsidR="00884A69">
        <w:trPr>
          <w:trHeight w:hRule="exact" w:val="528"/>
        </w:trPr>
        <w:tc>
          <w:tcPr>
            <w:tcW w:w="9654" w:type="dxa"/>
            <w:gridSpan w:val="2"/>
            <w:vMerge/>
            <w:shd w:val="clear" w:color="000000" w:fill="FFFFFF"/>
            <w:tcMar>
              <w:left w:w="34" w:type="dxa"/>
              <w:right w:w="34" w:type="dxa"/>
            </w:tcMar>
          </w:tcPr>
          <w:p w:rsidR="00884A69" w:rsidRDefault="00884A69"/>
        </w:tc>
      </w:tr>
      <w:tr w:rsidR="00884A69">
        <w:trPr>
          <w:trHeight w:hRule="exact" w:val="826"/>
        </w:trPr>
        <w:tc>
          <w:tcPr>
            <w:tcW w:w="9654" w:type="dxa"/>
            <w:gridSpan w:val="2"/>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Кротенко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763B">
                <w:rPr>
                  <w:rStyle w:val="a3"/>
                </w:rPr>
                <w:t>https://urait.ru/bcode/469068</w:t>
              </w:r>
            </w:hyperlink>
            <w:r>
              <w:t xml:space="preserve"> </w:t>
            </w:r>
          </w:p>
        </w:tc>
      </w:tr>
      <w:tr w:rsidR="00884A69">
        <w:trPr>
          <w:trHeight w:hRule="exact" w:val="555"/>
        </w:trPr>
        <w:tc>
          <w:tcPr>
            <w:tcW w:w="9654" w:type="dxa"/>
            <w:gridSpan w:val="2"/>
            <w:shd w:val="clear" w:color="000000" w:fill="FFFFFF"/>
            <w:tcMar>
              <w:left w:w="34" w:type="dxa"/>
              <w:right w:w="34" w:type="dxa"/>
            </w:tcMar>
          </w:tcPr>
          <w:p w:rsidR="00884A69" w:rsidRDefault="009B65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Бражников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763B">
                <w:rPr>
                  <w:rStyle w:val="a3"/>
                </w:rPr>
                <w:t>https://urait.ru/bcode/496577</w:t>
              </w:r>
            </w:hyperlink>
            <w:r>
              <w:t xml:space="preserve"> </w:t>
            </w:r>
          </w:p>
        </w:tc>
      </w:tr>
      <w:tr w:rsidR="00884A69">
        <w:trPr>
          <w:trHeight w:hRule="exact" w:val="585"/>
        </w:trPr>
        <w:tc>
          <w:tcPr>
            <w:tcW w:w="9654" w:type="dxa"/>
            <w:gridSpan w:val="2"/>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4A69">
        <w:trPr>
          <w:trHeight w:hRule="exact" w:val="3891"/>
        </w:trPr>
        <w:tc>
          <w:tcPr>
            <w:tcW w:w="9654" w:type="dxa"/>
            <w:gridSpan w:val="2"/>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D763B">
                <w:rPr>
                  <w:rStyle w:val="a3"/>
                  <w:rFonts w:ascii="Times New Roman" w:hAnsi="Times New Roman" w:cs="Times New Roman"/>
                  <w:sz w:val="24"/>
                  <w:szCs w:val="24"/>
                </w:rPr>
                <w:t>http://www.iprbookshop.ru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D763B">
                <w:rPr>
                  <w:rStyle w:val="a3"/>
                  <w:rFonts w:ascii="Times New Roman" w:hAnsi="Times New Roman" w:cs="Times New Roman"/>
                  <w:sz w:val="24"/>
                  <w:szCs w:val="24"/>
                </w:rPr>
                <w:t>http://biblio-online.ru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D763B">
                <w:rPr>
                  <w:rStyle w:val="a3"/>
                  <w:rFonts w:ascii="Times New Roman" w:hAnsi="Times New Roman" w:cs="Times New Roman"/>
                  <w:sz w:val="24"/>
                  <w:szCs w:val="24"/>
                </w:rPr>
                <w:t>http://window.edu.ru/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D763B">
                <w:rPr>
                  <w:rStyle w:val="a3"/>
                  <w:rFonts w:ascii="Times New Roman" w:hAnsi="Times New Roman" w:cs="Times New Roman"/>
                  <w:sz w:val="24"/>
                  <w:szCs w:val="24"/>
                </w:rPr>
                <w:t>http://elibrary.ru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D763B">
                <w:rPr>
                  <w:rStyle w:val="a3"/>
                  <w:rFonts w:ascii="Times New Roman" w:hAnsi="Times New Roman" w:cs="Times New Roman"/>
                  <w:sz w:val="24"/>
                  <w:szCs w:val="24"/>
                </w:rPr>
                <w:t>http://www.sciencedirect.com</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D763B">
                <w:rPr>
                  <w:rStyle w:val="a3"/>
                  <w:rFonts w:ascii="Times New Roman" w:hAnsi="Times New Roman" w:cs="Times New Roman"/>
                  <w:sz w:val="24"/>
                  <w:szCs w:val="24"/>
                </w:rPr>
                <w:t>http://journals.cambridge.org</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D763B">
                <w:rPr>
                  <w:rStyle w:val="a3"/>
                  <w:rFonts w:ascii="Times New Roman" w:hAnsi="Times New Roman" w:cs="Times New Roman"/>
                  <w:sz w:val="24"/>
                  <w:szCs w:val="24"/>
                </w:rPr>
                <w:t>http://www.oxfordjoumals.org</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D763B">
                <w:rPr>
                  <w:rStyle w:val="a3"/>
                  <w:rFonts w:ascii="Times New Roman" w:hAnsi="Times New Roman" w:cs="Times New Roman"/>
                  <w:sz w:val="24"/>
                  <w:szCs w:val="24"/>
                </w:rPr>
                <w:t>http://dic.academic.ru/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D763B">
                <w:rPr>
                  <w:rStyle w:val="a3"/>
                  <w:rFonts w:ascii="Times New Roman" w:hAnsi="Times New Roman" w:cs="Times New Roman"/>
                  <w:sz w:val="24"/>
                  <w:szCs w:val="24"/>
                </w:rPr>
                <w:t>http://www.benran.ru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D763B">
                <w:rPr>
                  <w:rStyle w:val="a3"/>
                  <w:rFonts w:ascii="Times New Roman" w:hAnsi="Times New Roman" w:cs="Times New Roman"/>
                  <w:sz w:val="24"/>
                  <w:szCs w:val="24"/>
                </w:rPr>
                <w:t>http://www.gks.ru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D763B">
                <w:rPr>
                  <w:rStyle w:val="a3"/>
                  <w:rFonts w:ascii="Times New Roman" w:hAnsi="Times New Roman" w:cs="Times New Roman"/>
                  <w:sz w:val="24"/>
                  <w:szCs w:val="24"/>
                </w:rPr>
                <w:t>http://diss.rsl.ru</w:t>
              </w:r>
            </w:hyperlink>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5964"/>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2" w:history="1">
              <w:r w:rsidR="00DD763B">
                <w:rPr>
                  <w:rStyle w:val="a3"/>
                  <w:rFonts w:ascii="Times New Roman" w:hAnsi="Times New Roman" w:cs="Times New Roman"/>
                  <w:sz w:val="24"/>
                  <w:szCs w:val="24"/>
                </w:rPr>
                <w:t>http://ru.spinform.ru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4A69" w:rsidRDefault="009B65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4A69">
        <w:trPr>
          <w:trHeight w:hRule="exact" w:val="314"/>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4A69">
        <w:trPr>
          <w:trHeight w:hRule="exact" w:val="9112"/>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4A69" w:rsidRDefault="009B65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4A69" w:rsidRDefault="009B65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4A69" w:rsidRDefault="009B65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4A69" w:rsidRDefault="009B65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4A69" w:rsidRDefault="009B65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4A69" w:rsidRDefault="009B65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4702"/>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4A69">
        <w:trPr>
          <w:trHeight w:hRule="exact" w:val="855"/>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4A69">
        <w:trPr>
          <w:trHeight w:hRule="exact" w:val="2989"/>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4A69" w:rsidRDefault="00884A69">
            <w:pPr>
              <w:spacing w:after="0" w:line="240" w:lineRule="auto"/>
              <w:jc w:val="both"/>
              <w:rPr>
                <w:sz w:val="24"/>
                <w:szCs w:val="24"/>
              </w:rPr>
            </w:pPr>
          </w:p>
          <w:p w:rsidR="00884A69" w:rsidRDefault="009B65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4A69" w:rsidRDefault="009B65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4A69" w:rsidRDefault="009B65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4A69" w:rsidRDefault="009B65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4A69" w:rsidRDefault="009B65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4A69" w:rsidRDefault="009B65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4A69" w:rsidRDefault="00884A69">
            <w:pPr>
              <w:spacing w:after="0" w:line="240" w:lineRule="auto"/>
              <w:jc w:val="both"/>
              <w:rPr>
                <w:sz w:val="24"/>
                <w:szCs w:val="24"/>
              </w:rPr>
            </w:pPr>
          </w:p>
          <w:p w:rsidR="00884A69" w:rsidRDefault="009B65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4A69">
        <w:trPr>
          <w:trHeight w:hRule="exact" w:val="585"/>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D763B">
                <w:rPr>
                  <w:rStyle w:val="a3"/>
                  <w:rFonts w:ascii="Times New Roman" w:hAnsi="Times New Roman" w:cs="Times New Roman"/>
                  <w:sz w:val="24"/>
                  <w:szCs w:val="24"/>
                </w:rPr>
                <w:t>http://www.consultant.ru/edu/student/study/</w:t>
              </w:r>
            </w:hyperlink>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D763B">
                <w:rPr>
                  <w:rStyle w:val="a3"/>
                  <w:rFonts w:ascii="Times New Roman" w:hAnsi="Times New Roman" w:cs="Times New Roman"/>
                  <w:sz w:val="24"/>
                  <w:szCs w:val="24"/>
                </w:rPr>
                <w:t>http://edu.garant.ru/omga/</w:t>
              </w:r>
            </w:hyperlink>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D763B">
                <w:rPr>
                  <w:rStyle w:val="a3"/>
                  <w:rFonts w:ascii="Times New Roman" w:hAnsi="Times New Roman" w:cs="Times New Roman"/>
                  <w:sz w:val="24"/>
                  <w:szCs w:val="24"/>
                </w:rPr>
                <w:t>http://www.ict.edu.ru</w:t>
              </w:r>
            </w:hyperlink>
          </w:p>
        </w:tc>
      </w:tr>
      <w:tr w:rsidR="00884A69">
        <w:trPr>
          <w:trHeight w:hRule="exact" w:val="304"/>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884A69">
        <w:trPr>
          <w:trHeight w:hRule="exact" w:val="314"/>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4A69">
        <w:trPr>
          <w:trHeight w:hRule="exact" w:val="5030"/>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4A69" w:rsidRDefault="009B65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4A69" w:rsidRDefault="009B65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84A69" w:rsidRDefault="009B65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4A69" w:rsidRDefault="009B65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4A69" w:rsidRDefault="009B65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4A69" w:rsidRDefault="009B65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4A69" w:rsidRDefault="009B65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2719"/>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884A69" w:rsidRDefault="009B65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4A69" w:rsidRDefault="009B65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4A69" w:rsidRDefault="009B65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4A69" w:rsidRDefault="009B65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4A69" w:rsidRDefault="009B65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4A69">
        <w:trPr>
          <w:trHeight w:hRule="exact" w:val="277"/>
        </w:trPr>
        <w:tc>
          <w:tcPr>
            <w:tcW w:w="9640" w:type="dxa"/>
          </w:tcPr>
          <w:p w:rsidR="00884A69" w:rsidRDefault="00884A69"/>
        </w:tc>
      </w:tr>
      <w:tr w:rsidR="00884A69">
        <w:trPr>
          <w:trHeight w:hRule="exact" w:val="585"/>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4A69">
        <w:trPr>
          <w:trHeight w:hRule="exact" w:val="11809"/>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4A69" w:rsidRDefault="009B65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4A69" w:rsidRDefault="009B65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4A69" w:rsidRDefault="009B65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4A69" w:rsidRDefault="009B65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84A69" w:rsidRDefault="009B65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884A69" w:rsidRDefault="009B65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A69">
        <w:trPr>
          <w:trHeight w:hRule="exact" w:val="2448"/>
        </w:trPr>
        <w:tc>
          <w:tcPr>
            <w:tcW w:w="9654" w:type="dxa"/>
            <w:shd w:val="clear" w:color="000000" w:fill="FFFFFF"/>
            <w:tcMar>
              <w:left w:w="34" w:type="dxa"/>
              <w:right w:w="34" w:type="dxa"/>
            </w:tcMar>
          </w:tcPr>
          <w:p w:rsidR="00884A69" w:rsidRDefault="009B657B">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4A69">
        <w:trPr>
          <w:trHeight w:hRule="exact" w:val="3830"/>
        </w:trPr>
        <w:tc>
          <w:tcPr>
            <w:tcW w:w="9654" w:type="dxa"/>
            <w:shd w:val="clear" w:color="000000" w:fill="FFFFFF"/>
            <w:tcMar>
              <w:left w:w="34" w:type="dxa"/>
              <w:right w:w="34" w:type="dxa"/>
            </w:tcMar>
          </w:tcPr>
          <w:p w:rsidR="00884A69" w:rsidRDefault="009B657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84A69" w:rsidRDefault="00884A69"/>
    <w:sectPr w:rsidR="00884A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76A6"/>
    <w:rsid w:val="00884A69"/>
    <w:rsid w:val="009B657B"/>
    <w:rsid w:val="00D31453"/>
    <w:rsid w:val="00DD763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57B"/>
    <w:rPr>
      <w:color w:val="0563C1" w:themeColor="hyperlink"/>
      <w:u w:val="single"/>
    </w:rPr>
  </w:style>
  <w:style w:type="character" w:styleId="a4">
    <w:name w:val="Unresolved Mention"/>
    <w:basedOn w:val="a0"/>
    <w:uiPriority w:val="99"/>
    <w:semiHidden/>
    <w:unhideWhenUsed/>
    <w:rsid w:val="009B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06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975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412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6882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69104" TargetMode="External"/><Relationship Id="rId9" Type="http://schemas.openxmlformats.org/officeDocument/2006/relationships/hyperlink" Target="https://urait.ru/bcode/49657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5975</Words>
  <Characters>34061</Characters>
  <Application>Microsoft Office Word</Application>
  <DocSecurity>0</DocSecurity>
  <Lines>283</Lines>
  <Paragraphs>79</Paragraphs>
  <ScaleCrop>false</ScaleCrop>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2022-2023_ФГОС3++2022_Маг-ОФО-Менеджмент(РМСиТПО)(22)_plx_Управление изменениями в организации</dc:title>
  <dc:creator>FastReport.NET</dc:creator>
  <cp:lastModifiedBy>Mark Bernstorf</cp:lastModifiedBy>
  <cp:revision>4</cp:revision>
  <dcterms:created xsi:type="dcterms:W3CDTF">2022-05-03T01:47:00Z</dcterms:created>
  <dcterms:modified xsi:type="dcterms:W3CDTF">2022-11-13T21:51:00Z</dcterms:modified>
</cp:coreProperties>
</file>